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12DE">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30.75pt">
            <v:imagedata r:id="rId5" o:title="3head"/>
          </v:shape>
        </w:pict>
      </w:r>
    </w:p>
    <w:p w:rsidR="00000000" w:rsidRDefault="009A12DE">
      <w:pPr>
        <w:jc w:val="center"/>
      </w:pPr>
    </w:p>
    <w:p w:rsidR="00000000" w:rsidRDefault="009A12DE">
      <w:pPr>
        <w:pStyle w:val="Heading1"/>
        <w:ind w:firstLine="720"/>
      </w:pPr>
      <w:r>
        <w:t>Instructions For Completing Your Own Chemical Hygiene Plan</w:t>
      </w:r>
    </w:p>
    <w:p w:rsidR="00000000" w:rsidRDefault="009A12DE">
      <w:pPr>
        <w:jc w:val="center"/>
        <w:rPr>
          <w:b/>
          <w:bCs/>
          <w:sz w:val="20"/>
          <w:szCs w:val="20"/>
        </w:rPr>
      </w:pPr>
    </w:p>
    <w:p w:rsidR="00000000" w:rsidRDefault="009A12DE">
      <w:pPr>
        <w:numPr>
          <w:ilvl w:val="0"/>
          <w:numId w:val="2"/>
        </w:numPr>
        <w:rPr>
          <w:sz w:val="22"/>
        </w:rPr>
      </w:pPr>
      <w:r>
        <w:rPr>
          <w:sz w:val="22"/>
        </w:rPr>
        <w:t>Empty your blue and white “Chemical Hygiene Plan and Hazard Communication Plan” binder of any old versions of the CHP.</w:t>
      </w:r>
    </w:p>
    <w:p w:rsidR="00000000" w:rsidRDefault="009A12DE">
      <w:pPr>
        <w:numPr>
          <w:ilvl w:val="0"/>
          <w:numId w:val="2"/>
        </w:numPr>
        <w:rPr>
          <w:sz w:val="22"/>
        </w:rPr>
      </w:pPr>
      <w:r>
        <w:rPr>
          <w:sz w:val="22"/>
        </w:rPr>
        <w:t xml:space="preserve">Create your personalized copy by clicking on “Create Your Own CHP” within </w:t>
      </w:r>
      <w:r>
        <w:rPr>
          <w:sz w:val="22"/>
        </w:rPr>
        <w:t xml:space="preserve">the CHP section of the Chemistry Safety Web Page.  You will need Adobe Acrobat or MS Word to complete the process.  If you do not have Adobe Acrobat, </w:t>
      </w:r>
      <w:hyperlink r:id="rId6" w:history="1">
        <w:r>
          <w:rPr>
            <w:rStyle w:val="Hyperlink"/>
            <w:sz w:val="22"/>
          </w:rPr>
          <w:t>click here</w:t>
        </w:r>
      </w:hyperlink>
      <w:r>
        <w:rPr>
          <w:sz w:val="22"/>
        </w:rPr>
        <w:t xml:space="preserve"> or go to http://www.adobe</w:t>
      </w:r>
      <w:r>
        <w:rPr>
          <w:sz w:val="22"/>
        </w:rPr>
        <w:t>.com/products/acrobat/readstep2.html.</w:t>
      </w:r>
    </w:p>
    <w:p w:rsidR="00000000" w:rsidRDefault="009A12DE">
      <w:pPr>
        <w:numPr>
          <w:ilvl w:val="1"/>
          <w:numId w:val="2"/>
        </w:numPr>
        <w:tabs>
          <w:tab w:val="num" w:pos="7200"/>
        </w:tabs>
        <w:rPr>
          <w:sz w:val="22"/>
        </w:rPr>
      </w:pPr>
      <w:r>
        <w:rPr>
          <w:sz w:val="22"/>
        </w:rPr>
        <w:t>Complete the form by typing in your name and title, date (on the first page), and the names of your appointed inspectors (on Page 10) for the monthly laboratory self-inspections.</w:t>
      </w:r>
    </w:p>
    <w:p w:rsidR="00000000" w:rsidRDefault="009A12DE">
      <w:pPr>
        <w:numPr>
          <w:ilvl w:val="1"/>
          <w:numId w:val="2"/>
        </w:numPr>
        <w:tabs>
          <w:tab w:val="num" w:pos="7200"/>
        </w:tabs>
        <w:rPr>
          <w:sz w:val="22"/>
        </w:rPr>
      </w:pPr>
      <w:r>
        <w:rPr>
          <w:sz w:val="22"/>
        </w:rPr>
        <w:t xml:space="preserve">Save and then print the form.  Be sure </w:t>
      </w:r>
      <w:r>
        <w:rPr>
          <w:sz w:val="22"/>
        </w:rPr>
        <w:t>that the "Fit to Page" box in the printer dialogue box is NOT selected.  Three-hole punch it and put it in your blue and white binder.</w:t>
      </w:r>
    </w:p>
    <w:p w:rsidR="00000000" w:rsidRDefault="009A12DE">
      <w:pPr>
        <w:numPr>
          <w:ilvl w:val="0"/>
          <w:numId w:val="2"/>
        </w:numPr>
        <w:rPr>
          <w:sz w:val="22"/>
        </w:rPr>
      </w:pPr>
      <w:r>
        <w:rPr>
          <w:sz w:val="22"/>
        </w:rPr>
        <w:t>Now you can pick and choose which of the following SOP’s apply to your operations. You can either:</w:t>
      </w:r>
    </w:p>
    <w:p w:rsidR="00000000" w:rsidRDefault="009A12DE">
      <w:pPr>
        <w:numPr>
          <w:ilvl w:val="1"/>
          <w:numId w:val="2"/>
        </w:numPr>
        <w:rPr>
          <w:sz w:val="22"/>
        </w:rPr>
      </w:pPr>
      <w:r>
        <w:rPr>
          <w:sz w:val="22"/>
        </w:rPr>
        <w:t>Download and print the</w:t>
      </w:r>
      <w:r>
        <w:rPr>
          <w:sz w:val="22"/>
        </w:rPr>
        <w:t>m in PDF format for routine operations OR…</w:t>
      </w:r>
    </w:p>
    <w:p w:rsidR="00000000" w:rsidRDefault="009A12DE">
      <w:pPr>
        <w:numPr>
          <w:ilvl w:val="1"/>
          <w:numId w:val="2"/>
        </w:numPr>
        <w:rPr>
          <w:sz w:val="22"/>
        </w:rPr>
      </w:pPr>
      <w:r>
        <w:rPr>
          <w:sz w:val="22"/>
        </w:rPr>
        <w:t>You can modify them (or create new ones) for your specific needs.  Click on the SOP in MS Word Format, make the necessary modifications, and then print it for your binder. For non-routine chemicals or chemicals th</w:t>
      </w:r>
      <w:r>
        <w:rPr>
          <w:sz w:val="22"/>
        </w:rPr>
        <w:t xml:space="preserve">at require designated areas, </w:t>
      </w:r>
      <w:r>
        <w:rPr>
          <w:b/>
          <w:sz w:val="22"/>
        </w:rPr>
        <w:t>YOU MUST CREATE OR MODIFY YOUR OWN SOP’s as appropriate</w:t>
      </w:r>
      <w:r>
        <w:rPr>
          <w:sz w:val="22"/>
        </w:rPr>
        <w:t>.  SOP’s 13, 14, and 15 can be used as templates for your own SOP’s.</w:t>
      </w:r>
    </w:p>
    <w:p w:rsidR="00000000" w:rsidRDefault="009A12DE">
      <w:pPr>
        <w:pStyle w:val="BodyTextIndent"/>
        <w:ind w:left="0" w:firstLine="0"/>
        <w:rPr>
          <w:sz w:val="22"/>
        </w:rPr>
      </w:pPr>
    </w:p>
    <w:p w:rsidR="00000000" w:rsidRDefault="009A12DE">
      <w:pPr>
        <w:rPr>
          <w:sz w:val="20"/>
          <w:szCs w:val="20"/>
        </w:rPr>
      </w:pPr>
      <w:r>
        <w:tab/>
      </w:r>
      <w:r>
        <w:tab/>
      </w:r>
      <w:r>
        <w:rPr>
          <w:sz w:val="20"/>
          <w:szCs w:val="20"/>
        </w:rPr>
        <w:t>STANDARD OPERATING PROCEDURES</w:t>
      </w:r>
    </w:p>
    <w:p w:rsidR="00000000" w:rsidRDefault="009A12DE">
      <w:pPr>
        <w:rPr>
          <w:sz w:val="20"/>
          <w:szCs w:val="20"/>
        </w:rPr>
      </w:pPr>
      <w:r>
        <w:rPr>
          <w:sz w:val="20"/>
          <w:szCs w:val="20"/>
        </w:rPr>
        <w:tab/>
      </w:r>
      <w:r>
        <w:rPr>
          <w:sz w:val="20"/>
          <w:szCs w:val="20"/>
        </w:rPr>
        <w:tab/>
        <w:t>SOP  1.</w:t>
      </w:r>
      <w:r>
        <w:rPr>
          <w:sz w:val="20"/>
          <w:szCs w:val="20"/>
        </w:rPr>
        <w:tab/>
        <w:t xml:space="preserve"> Flammable Liquids</w:t>
      </w:r>
      <w:r>
        <w:rPr>
          <w:sz w:val="20"/>
          <w:szCs w:val="20"/>
        </w:rPr>
        <w:tab/>
      </w:r>
      <w:r>
        <w:rPr>
          <w:sz w:val="20"/>
          <w:szCs w:val="20"/>
        </w:rPr>
        <w:tab/>
        <w:t>SOP  2.</w:t>
      </w:r>
      <w:r>
        <w:rPr>
          <w:sz w:val="20"/>
          <w:szCs w:val="20"/>
        </w:rPr>
        <w:tab/>
        <w:t xml:space="preserve"> Corrosive Chemicals</w:t>
      </w:r>
      <w:r>
        <w:rPr>
          <w:sz w:val="20"/>
          <w:szCs w:val="20"/>
        </w:rPr>
        <w:tab/>
      </w:r>
      <w:r>
        <w:rPr>
          <w:sz w:val="20"/>
          <w:szCs w:val="20"/>
        </w:rPr>
        <w:tab/>
      </w:r>
    </w:p>
    <w:p w:rsidR="00000000" w:rsidRDefault="009A12DE">
      <w:pPr>
        <w:rPr>
          <w:sz w:val="20"/>
          <w:szCs w:val="20"/>
        </w:rPr>
      </w:pPr>
      <w:r>
        <w:rPr>
          <w:sz w:val="20"/>
          <w:szCs w:val="20"/>
        </w:rPr>
        <w:tab/>
      </w:r>
      <w:r>
        <w:rPr>
          <w:sz w:val="20"/>
          <w:szCs w:val="20"/>
        </w:rPr>
        <w:tab/>
        <w:t>SOP  3.</w:t>
      </w:r>
      <w:r>
        <w:rPr>
          <w:sz w:val="20"/>
          <w:szCs w:val="20"/>
        </w:rPr>
        <w:tab/>
        <w:t xml:space="preserve"> Water Reactive Chemicals</w:t>
      </w:r>
      <w:r>
        <w:rPr>
          <w:sz w:val="20"/>
          <w:szCs w:val="20"/>
        </w:rPr>
        <w:tab/>
        <w:t>SOP  4.</w:t>
      </w:r>
      <w:r>
        <w:rPr>
          <w:sz w:val="20"/>
          <w:szCs w:val="20"/>
        </w:rPr>
        <w:tab/>
        <w:t xml:space="preserve"> Pyrophoric Chemicals</w:t>
      </w:r>
      <w:r>
        <w:rPr>
          <w:sz w:val="20"/>
          <w:szCs w:val="20"/>
        </w:rPr>
        <w:tab/>
      </w:r>
      <w:r>
        <w:rPr>
          <w:sz w:val="20"/>
          <w:szCs w:val="20"/>
        </w:rPr>
        <w:tab/>
      </w:r>
    </w:p>
    <w:p w:rsidR="00000000" w:rsidRDefault="009A12DE">
      <w:pPr>
        <w:rPr>
          <w:sz w:val="20"/>
          <w:szCs w:val="20"/>
        </w:rPr>
      </w:pPr>
      <w:r>
        <w:rPr>
          <w:sz w:val="20"/>
          <w:szCs w:val="20"/>
        </w:rPr>
        <w:tab/>
      </w:r>
      <w:r>
        <w:rPr>
          <w:sz w:val="20"/>
          <w:szCs w:val="20"/>
        </w:rPr>
        <w:tab/>
        <w:t>SOP  5.</w:t>
      </w:r>
      <w:r>
        <w:rPr>
          <w:sz w:val="20"/>
          <w:szCs w:val="20"/>
        </w:rPr>
        <w:tab/>
        <w:t xml:space="preserve"> Reactive Solids and Liquids</w:t>
      </w:r>
      <w:r>
        <w:rPr>
          <w:sz w:val="20"/>
          <w:szCs w:val="20"/>
        </w:rPr>
        <w:tab/>
        <w:t>SOP  6.</w:t>
      </w:r>
      <w:r>
        <w:rPr>
          <w:sz w:val="20"/>
          <w:szCs w:val="20"/>
        </w:rPr>
        <w:tab/>
        <w:t xml:space="preserve"> Compressed Gases</w:t>
      </w:r>
      <w:r>
        <w:rPr>
          <w:sz w:val="20"/>
          <w:szCs w:val="20"/>
        </w:rPr>
        <w:tab/>
      </w:r>
      <w:r>
        <w:rPr>
          <w:sz w:val="20"/>
          <w:szCs w:val="20"/>
        </w:rPr>
        <w:tab/>
      </w:r>
    </w:p>
    <w:p w:rsidR="00000000" w:rsidRDefault="009A12DE">
      <w:pPr>
        <w:rPr>
          <w:sz w:val="20"/>
          <w:szCs w:val="20"/>
        </w:rPr>
      </w:pPr>
      <w:r>
        <w:rPr>
          <w:sz w:val="20"/>
          <w:szCs w:val="20"/>
        </w:rPr>
        <w:tab/>
      </w:r>
      <w:r>
        <w:rPr>
          <w:sz w:val="20"/>
          <w:szCs w:val="20"/>
        </w:rPr>
        <w:tab/>
        <w:t>SOP  7.</w:t>
      </w:r>
      <w:r>
        <w:rPr>
          <w:sz w:val="20"/>
          <w:szCs w:val="20"/>
        </w:rPr>
        <w:tab/>
        <w:t xml:space="preserve"> Oxidizing Chemicals</w:t>
      </w:r>
      <w:r>
        <w:rPr>
          <w:sz w:val="20"/>
          <w:szCs w:val="20"/>
        </w:rPr>
        <w:tab/>
      </w:r>
      <w:r>
        <w:rPr>
          <w:sz w:val="20"/>
          <w:szCs w:val="20"/>
        </w:rPr>
        <w:tab/>
        <w:t>SOP  8.</w:t>
      </w:r>
      <w:r>
        <w:rPr>
          <w:sz w:val="20"/>
          <w:szCs w:val="20"/>
        </w:rPr>
        <w:tab/>
        <w:t xml:space="preserve"> Carcinogens</w:t>
      </w:r>
      <w:r>
        <w:rPr>
          <w:sz w:val="20"/>
          <w:szCs w:val="20"/>
        </w:rPr>
        <w:tab/>
      </w:r>
      <w:r>
        <w:rPr>
          <w:sz w:val="20"/>
          <w:szCs w:val="20"/>
        </w:rPr>
        <w:tab/>
      </w:r>
      <w:r>
        <w:rPr>
          <w:sz w:val="20"/>
          <w:szCs w:val="20"/>
        </w:rPr>
        <w:tab/>
      </w:r>
    </w:p>
    <w:p w:rsidR="00000000" w:rsidRDefault="009A12DE">
      <w:pPr>
        <w:rPr>
          <w:sz w:val="20"/>
          <w:szCs w:val="20"/>
        </w:rPr>
      </w:pPr>
      <w:r>
        <w:rPr>
          <w:sz w:val="20"/>
          <w:szCs w:val="20"/>
        </w:rPr>
        <w:tab/>
      </w:r>
      <w:r>
        <w:rPr>
          <w:sz w:val="20"/>
          <w:szCs w:val="20"/>
        </w:rPr>
        <w:tab/>
        <w:t>SOP  9.</w:t>
      </w:r>
      <w:r>
        <w:rPr>
          <w:sz w:val="20"/>
          <w:szCs w:val="20"/>
        </w:rPr>
        <w:tab/>
        <w:t xml:space="preserve"> Reproductive Toxins</w:t>
      </w:r>
      <w:r>
        <w:rPr>
          <w:sz w:val="20"/>
          <w:szCs w:val="20"/>
        </w:rPr>
        <w:tab/>
      </w:r>
      <w:r>
        <w:rPr>
          <w:sz w:val="20"/>
          <w:szCs w:val="20"/>
        </w:rPr>
        <w:tab/>
        <w:t>SOP 10.  Acutely Toxic Chemicals</w:t>
      </w:r>
      <w:r>
        <w:rPr>
          <w:sz w:val="20"/>
          <w:szCs w:val="20"/>
        </w:rPr>
        <w:tab/>
      </w:r>
      <w:r>
        <w:rPr>
          <w:sz w:val="20"/>
          <w:szCs w:val="20"/>
        </w:rPr>
        <w:tab/>
      </w:r>
    </w:p>
    <w:p w:rsidR="00000000" w:rsidRDefault="009A12DE">
      <w:pPr>
        <w:rPr>
          <w:sz w:val="20"/>
          <w:szCs w:val="20"/>
        </w:rPr>
      </w:pPr>
      <w:r>
        <w:rPr>
          <w:sz w:val="20"/>
          <w:szCs w:val="20"/>
        </w:rPr>
        <w:tab/>
      </w:r>
      <w:r>
        <w:rPr>
          <w:sz w:val="20"/>
          <w:szCs w:val="20"/>
        </w:rPr>
        <w:tab/>
        <w:t>SOP 1</w:t>
      </w:r>
      <w:r>
        <w:rPr>
          <w:sz w:val="20"/>
          <w:szCs w:val="20"/>
        </w:rPr>
        <w:t>1.  Acutely Toxic Gases</w:t>
      </w:r>
      <w:r>
        <w:rPr>
          <w:sz w:val="20"/>
          <w:szCs w:val="20"/>
        </w:rPr>
        <w:tab/>
      </w:r>
      <w:r>
        <w:rPr>
          <w:sz w:val="20"/>
          <w:szCs w:val="20"/>
        </w:rPr>
        <w:tab/>
        <w:t>SOP 12.  Printed Circuit Boards</w:t>
      </w:r>
      <w:r>
        <w:rPr>
          <w:sz w:val="20"/>
          <w:szCs w:val="20"/>
        </w:rPr>
        <w:tab/>
      </w:r>
      <w:r>
        <w:rPr>
          <w:sz w:val="20"/>
          <w:szCs w:val="20"/>
        </w:rPr>
        <w:tab/>
      </w:r>
    </w:p>
    <w:p w:rsidR="00000000" w:rsidRDefault="009A12DE">
      <w:pPr>
        <w:rPr>
          <w:sz w:val="20"/>
          <w:szCs w:val="20"/>
        </w:rPr>
      </w:pPr>
      <w:r>
        <w:rPr>
          <w:sz w:val="20"/>
          <w:szCs w:val="20"/>
        </w:rPr>
        <w:tab/>
      </w:r>
      <w:r>
        <w:rPr>
          <w:sz w:val="20"/>
          <w:szCs w:val="20"/>
        </w:rPr>
        <w:tab/>
        <w:t>SOP 13.  Ozone Preparation</w:t>
      </w:r>
      <w:r>
        <w:rPr>
          <w:sz w:val="20"/>
          <w:szCs w:val="20"/>
        </w:rPr>
        <w:tab/>
      </w:r>
      <w:r>
        <w:rPr>
          <w:sz w:val="20"/>
          <w:szCs w:val="20"/>
        </w:rPr>
        <w:tab/>
        <w:t>SOP 14.  Use of Dry Boxes</w:t>
      </w:r>
      <w:r>
        <w:rPr>
          <w:sz w:val="20"/>
          <w:szCs w:val="20"/>
        </w:rPr>
        <w:tab/>
      </w:r>
      <w:r>
        <w:rPr>
          <w:sz w:val="20"/>
          <w:szCs w:val="20"/>
        </w:rPr>
        <w:tab/>
      </w:r>
      <w:r>
        <w:rPr>
          <w:sz w:val="20"/>
          <w:szCs w:val="20"/>
        </w:rPr>
        <w:tab/>
      </w:r>
    </w:p>
    <w:p w:rsidR="00000000" w:rsidRDefault="009A12DE">
      <w:pPr>
        <w:rPr>
          <w:sz w:val="20"/>
          <w:szCs w:val="20"/>
        </w:rPr>
      </w:pPr>
      <w:r>
        <w:rPr>
          <w:sz w:val="20"/>
          <w:szCs w:val="20"/>
        </w:rPr>
        <w:tab/>
      </w:r>
      <w:r>
        <w:rPr>
          <w:sz w:val="20"/>
          <w:szCs w:val="20"/>
        </w:rPr>
        <w:tab/>
        <w:t>SOP 15.  Distillation of Organic Solvents</w:t>
      </w:r>
    </w:p>
    <w:p w:rsidR="00000000" w:rsidRDefault="009A12DE">
      <w:pPr>
        <w:ind w:left="720" w:firstLine="720"/>
        <w:rPr>
          <w:sz w:val="22"/>
        </w:rPr>
      </w:pPr>
    </w:p>
    <w:p w:rsidR="00000000" w:rsidRDefault="009A12DE">
      <w:pPr>
        <w:numPr>
          <w:ilvl w:val="1"/>
          <w:numId w:val="2"/>
        </w:numPr>
        <w:rPr>
          <w:b/>
          <w:sz w:val="22"/>
        </w:rPr>
      </w:pPr>
      <w:r>
        <w:rPr>
          <w:b/>
          <w:sz w:val="22"/>
        </w:rPr>
        <w:t>You MUST train your employees on these created or modified SOP's.  You MUST document that tra</w:t>
      </w:r>
      <w:r>
        <w:rPr>
          <w:b/>
          <w:sz w:val="22"/>
        </w:rPr>
        <w:t>ining (see Section 14 of the CHP).</w:t>
      </w:r>
    </w:p>
    <w:p w:rsidR="00000000" w:rsidRDefault="009A12DE">
      <w:pPr>
        <w:ind w:left="720" w:firstLine="720"/>
        <w:rPr>
          <w:sz w:val="22"/>
        </w:rPr>
      </w:pPr>
    </w:p>
    <w:p w:rsidR="00000000" w:rsidRDefault="009A12DE">
      <w:pPr>
        <w:numPr>
          <w:ilvl w:val="0"/>
          <w:numId w:val="2"/>
        </w:numPr>
        <w:rPr>
          <w:sz w:val="22"/>
        </w:rPr>
      </w:pPr>
      <w:r>
        <w:rPr>
          <w:sz w:val="22"/>
        </w:rPr>
        <w:t>Now you can pick and choose which of the following Building Evacuation Maps apply to your operations. Download and print them. Three-hole punch everything and place them into your blue and white binder.</w:t>
      </w:r>
    </w:p>
    <w:p w:rsidR="00000000" w:rsidRDefault="009A12DE">
      <w:pPr>
        <w:rPr>
          <w:sz w:val="22"/>
        </w:rPr>
      </w:pPr>
    </w:p>
    <w:p w:rsidR="00000000" w:rsidRDefault="009A12DE">
      <w:pPr>
        <w:ind w:left="720" w:firstLine="720"/>
        <w:rPr>
          <w:sz w:val="20"/>
          <w:szCs w:val="20"/>
        </w:rPr>
      </w:pPr>
      <w:r>
        <w:rPr>
          <w:sz w:val="20"/>
          <w:szCs w:val="20"/>
        </w:rPr>
        <w:t>A.</w:t>
      </w:r>
      <w:r>
        <w:rPr>
          <w:sz w:val="20"/>
          <w:szCs w:val="20"/>
        </w:rPr>
        <w:tab/>
        <w:t>Celeste Labor</w:t>
      </w:r>
      <w:r>
        <w:rPr>
          <w:sz w:val="20"/>
          <w:szCs w:val="20"/>
        </w:rPr>
        <w:t>atory</w:t>
      </w:r>
      <w:r>
        <w:rPr>
          <w:sz w:val="20"/>
          <w:szCs w:val="20"/>
        </w:rPr>
        <w:tab/>
        <w:t>B.</w:t>
      </w:r>
      <w:r>
        <w:rPr>
          <w:sz w:val="20"/>
          <w:szCs w:val="20"/>
        </w:rPr>
        <w:tab/>
        <w:t>Evans Laboratory/Newman-Wolfrom Laboratory</w:t>
      </w:r>
      <w:r>
        <w:rPr>
          <w:sz w:val="20"/>
          <w:szCs w:val="20"/>
        </w:rPr>
        <w:tab/>
      </w:r>
      <w:r>
        <w:rPr>
          <w:sz w:val="20"/>
          <w:szCs w:val="20"/>
        </w:rPr>
        <w:tab/>
      </w:r>
      <w:r>
        <w:rPr>
          <w:sz w:val="20"/>
          <w:szCs w:val="20"/>
        </w:rPr>
        <w:tab/>
        <w:t>C.</w:t>
      </w:r>
      <w:r>
        <w:rPr>
          <w:sz w:val="20"/>
          <w:szCs w:val="20"/>
        </w:rPr>
        <w:tab/>
        <w:t>Johnston Laboratory</w:t>
      </w:r>
      <w:r>
        <w:rPr>
          <w:sz w:val="20"/>
          <w:szCs w:val="20"/>
        </w:rPr>
        <w:tab/>
        <w:t>D.</w:t>
      </w:r>
      <w:r>
        <w:rPr>
          <w:sz w:val="20"/>
          <w:szCs w:val="20"/>
        </w:rPr>
        <w:tab/>
        <w:t>McPherson Laboratory</w:t>
      </w:r>
    </w:p>
    <w:p w:rsidR="00000000" w:rsidRDefault="009A12DE">
      <w:pPr>
        <w:pStyle w:val="BodyTextIndent"/>
        <w:ind w:left="0" w:firstLine="0"/>
        <w:rPr>
          <w:sz w:val="22"/>
        </w:rPr>
      </w:pPr>
    </w:p>
    <w:p w:rsidR="00000000" w:rsidRDefault="009A12DE">
      <w:pPr>
        <w:pStyle w:val="BodyTextIndent"/>
        <w:numPr>
          <w:ilvl w:val="0"/>
          <w:numId w:val="2"/>
        </w:numPr>
        <w:rPr>
          <w:sz w:val="22"/>
        </w:rPr>
      </w:pPr>
      <w:r>
        <w:rPr>
          <w:sz w:val="22"/>
        </w:rPr>
        <w:t>Hazardous materials inventory.  Keep a hard-copy of your hazardous chemical inventory in Section 28 of the CHP.</w:t>
      </w:r>
    </w:p>
    <w:p w:rsidR="00000000" w:rsidRDefault="009A12DE">
      <w:pPr>
        <w:pStyle w:val="BodyTextIndent"/>
        <w:rPr>
          <w:sz w:val="22"/>
        </w:rPr>
      </w:pPr>
    </w:p>
    <w:p w:rsidR="00000000" w:rsidRDefault="009A12DE">
      <w:pPr>
        <w:pStyle w:val="BodyTextIndent"/>
        <w:numPr>
          <w:ilvl w:val="0"/>
          <w:numId w:val="2"/>
        </w:numPr>
        <w:rPr>
          <w:sz w:val="22"/>
          <w:szCs w:val="22"/>
        </w:rPr>
      </w:pPr>
      <w:r>
        <w:rPr>
          <w:sz w:val="22"/>
          <w:szCs w:val="22"/>
        </w:rPr>
        <w:t>Keep Material Safety Data Sheets (MSDS’s)</w:t>
      </w:r>
      <w:r>
        <w:rPr>
          <w:sz w:val="22"/>
          <w:szCs w:val="22"/>
        </w:rPr>
        <w:t xml:space="preserve"> in Section 29 of the CHP.  While it is not required to keep hard-copies of MSDS’s, you should maintain any hard-copies that are received for the laboratory.  It is also recommended that you keep MSDS’s for materials that are commonly used in the lab (in t</w:t>
      </w:r>
      <w:r>
        <w:rPr>
          <w:sz w:val="22"/>
          <w:szCs w:val="22"/>
        </w:rPr>
        <w:t>he event of an accident).</w:t>
      </w:r>
    </w:p>
    <w:p w:rsidR="00000000" w:rsidRDefault="009A12DE">
      <w:pPr>
        <w:pStyle w:val="BodyTextIndent"/>
        <w:ind w:left="0" w:firstLine="0"/>
        <w:rPr>
          <w:sz w:val="22"/>
          <w:szCs w:val="22"/>
        </w:rPr>
      </w:pPr>
    </w:p>
    <w:p w:rsidR="00000000" w:rsidRDefault="009A12DE">
      <w:pPr>
        <w:pStyle w:val="BodyTextIndent"/>
        <w:numPr>
          <w:ilvl w:val="0"/>
          <w:numId w:val="2"/>
        </w:numPr>
        <w:rPr>
          <w:sz w:val="22"/>
          <w:szCs w:val="22"/>
        </w:rPr>
      </w:pPr>
      <w:r>
        <w:rPr>
          <w:sz w:val="22"/>
          <w:szCs w:val="22"/>
        </w:rPr>
        <w:t>Complete the second half of the blue and white binder by printing the latest version of the Hazard Communication Program.</w:t>
      </w:r>
    </w:p>
    <w:p w:rsidR="00000000" w:rsidRDefault="009A12DE">
      <w:pPr>
        <w:pStyle w:val="BodyTextIndent"/>
        <w:rPr>
          <w:sz w:val="22"/>
          <w:szCs w:val="22"/>
        </w:rPr>
      </w:pPr>
    </w:p>
    <w:p w:rsidR="00000000" w:rsidRDefault="009A12DE">
      <w:pPr>
        <w:pStyle w:val="BodyTextIndent"/>
        <w:numPr>
          <w:ilvl w:val="0"/>
          <w:numId w:val="2"/>
        </w:numPr>
        <w:rPr>
          <w:sz w:val="22"/>
          <w:szCs w:val="22"/>
        </w:rPr>
      </w:pPr>
      <w:r>
        <w:rPr>
          <w:sz w:val="22"/>
          <w:szCs w:val="22"/>
        </w:rPr>
        <w:t>For more information on implementing the CHP in your laboratory, refer to "A 10 Step Guide to Complying wi</w:t>
      </w:r>
      <w:r>
        <w:rPr>
          <w:sz w:val="22"/>
          <w:szCs w:val="22"/>
        </w:rPr>
        <w:t xml:space="preserve">th the CHP." </w:t>
      </w:r>
    </w:p>
    <w:sectPr w:rsidR="00000000">
      <w:pgSz w:w="12240" w:h="15840"/>
      <w:pgMar w:top="864" w:right="864" w:bottom="720"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9B2528"/>
    <w:multiLevelType w:val="hybridMultilevel"/>
    <w:tmpl w:val="D6CCFB58"/>
    <w:lvl w:ilvl="0" w:tplc="CD3AD206">
      <w:start w:val="1"/>
      <w:numFmt w:val="decimal"/>
      <w:lvlText w:val="%1)"/>
      <w:lvlJc w:val="left"/>
      <w:pPr>
        <w:tabs>
          <w:tab w:val="num" w:pos="6840"/>
        </w:tabs>
        <w:ind w:left="6840" w:hanging="720"/>
      </w:pPr>
      <w:rPr>
        <w:rFonts w:hint="default"/>
      </w:rPr>
    </w:lvl>
    <w:lvl w:ilvl="1" w:tplc="04090019">
      <w:start w:val="1"/>
      <w:numFmt w:val="lowerLetter"/>
      <w:lvlText w:val="%2."/>
      <w:lvlJc w:val="left"/>
      <w:pPr>
        <w:tabs>
          <w:tab w:val="num" w:pos="7200"/>
        </w:tabs>
        <w:ind w:left="7200" w:hanging="360"/>
      </w:pPr>
    </w:lvl>
    <w:lvl w:ilvl="2" w:tplc="0409001B" w:tentative="1">
      <w:start w:val="1"/>
      <w:numFmt w:val="lowerRoman"/>
      <w:lvlText w:val="%3."/>
      <w:lvlJc w:val="right"/>
      <w:pPr>
        <w:tabs>
          <w:tab w:val="num" w:pos="7920"/>
        </w:tabs>
        <w:ind w:left="7920" w:hanging="180"/>
      </w:pPr>
    </w:lvl>
    <w:lvl w:ilvl="3" w:tplc="0409000F" w:tentative="1">
      <w:start w:val="1"/>
      <w:numFmt w:val="decimal"/>
      <w:lvlText w:val="%4."/>
      <w:lvlJc w:val="left"/>
      <w:pPr>
        <w:tabs>
          <w:tab w:val="num" w:pos="8640"/>
        </w:tabs>
        <w:ind w:left="8640" w:hanging="360"/>
      </w:pPr>
    </w:lvl>
    <w:lvl w:ilvl="4" w:tplc="04090019" w:tentative="1">
      <w:start w:val="1"/>
      <w:numFmt w:val="lowerLetter"/>
      <w:lvlText w:val="%5."/>
      <w:lvlJc w:val="left"/>
      <w:pPr>
        <w:tabs>
          <w:tab w:val="num" w:pos="9360"/>
        </w:tabs>
        <w:ind w:left="9360" w:hanging="360"/>
      </w:pPr>
    </w:lvl>
    <w:lvl w:ilvl="5" w:tplc="0409001B" w:tentative="1">
      <w:start w:val="1"/>
      <w:numFmt w:val="lowerRoman"/>
      <w:lvlText w:val="%6."/>
      <w:lvlJc w:val="right"/>
      <w:pPr>
        <w:tabs>
          <w:tab w:val="num" w:pos="10080"/>
        </w:tabs>
        <w:ind w:left="10080" w:hanging="180"/>
      </w:pPr>
    </w:lvl>
    <w:lvl w:ilvl="6" w:tplc="0409000F" w:tentative="1">
      <w:start w:val="1"/>
      <w:numFmt w:val="decimal"/>
      <w:lvlText w:val="%7."/>
      <w:lvlJc w:val="left"/>
      <w:pPr>
        <w:tabs>
          <w:tab w:val="num" w:pos="10800"/>
        </w:tabs>
        <w:ind w:left="10800" w:hanging="360"/>
      </w:pPr>
    </w:lvl>
    <w:lvl w:ilvl="7" w:tplc="04090019" w:tentative="1">
      <w:start w:val="1"/>
      <w:numFmt w:val="lowerLetter"/>
      <w:lvlText w:val="%8."/>
      <w:lvlJc w:val="left"/>
      <w:pPr>
        <w:tabs>
          <w:tab w:val="num" w:pos="11520"/>
        </w:tabs>
        <w:ind w:left="11520" w:hanging="360"/>
      </w:pPr>
    </w:lvl>
    <w:lvl w:ilvl="8" w:tplc="0409001B" w:tentative="1">
      <w:start w:val="1"/>
      <w:numFmt w:val="lowerRoman"/>
      <w:lvlText w:val="%9."/>
      <w:lvlJc w:val="right"/>
      <w:pPr>
        <w:tabs>
          <w:tab w:val="num" w:pos="12240"/>
        </w:tabs>
        <w:ind w:left="12240" w:hanging="180"/>
      </w:pPr>
    </w:lvl>
  </w:abstractNum>
  <w:abstractNum w:abstractNumId="1">
    <w:nsid w:val="39F2277F"/>
    <w:multiLevelType w:val="hybridMultilevel"/>
    <w:tmpl w:val="CDA2619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71773C44"/>
    <w:multiLevelType w:val="hybridMultilevel"/>
    <w:tmpl w:val="FD1A593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12DE"/>
    <w:rsid w:val="009A1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sz w:val="2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left="2880" w:hanging="1440"/>
    </w:pPr>
  </w:style>
  <w:style w:type="paragraph" w:customStyle="1" w:styleId="1AutoList22">
    <w:name w:val="1AutoList22"/>
    <w:pPr>
      <w:widowControl w:val="0"/>
      <w:tabs>
        <w:tab w:val="left" w:pos="720"/>
      </w:tabs>
      <w:autoSpaceDE w:val="0"/>
      <w:autoSpaceDN w:val="0"/>
      <w:adjustRightInd w:val="0"/>
      <w:ind w:left="720" w:hanging="720"/>
      <w:jc w:val="both"/>
    </w:pPr>
    <w:rPr>
      <w:sz w:val="24"/>
      <w:szCs w:val="24"/>
    </w:rPr>
  </w:style>
  <w:style w:type="character" w:styleId="Hyperlink">
    <w:name w:val="Hyperlink"/>
    <w:basedOn w:val="DefaultParagraphFont"/>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dobe.com/products/acrobat/readstep2.htm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lpstr>
    </vt:vector>
  </TitlesOfParts>
  <Company>Ohio State University</Company>
  <LinksUpToDate>false</LinksUpToDate>
  <CharactersWithSpaces>3080</CharactersWithSpaces>
  <SharedDoc>false</SharedDoc>
  <HLinks>
    <vt:vector size="12" baseType="variant">
      <vt:variant>
        <vt:i4>917513</vt:i4>
      </vt:variant>
      <vt:variant>
        <vt:i4>0</vt:i4>
      </vt:variant>
      <vt:variant>
        <vt:i4>0</vt:i4>
      </vt:variant>
      <vt:variant>
        <vt:i4>5</vt:i4>
      </vt:variant>
      <vt:variant>
        <vt:lpwstr>http://www.adobe.com/products/acrobat/readstep2.html</vt:lpwstr>
      </vt:variant>
      <vt:variant>
        <vt:lpwstr/>
      </vt:variant>
      <vt:variant>
        <vt:i4>589910</vt:i4>
      </vt:variant>
      <vt:variant>
        <vt:i4>1024</vt:i4>
      </vt:variant>
      <vt:variant>
        <vt:i4>1025</vt:i4>
      </vt:variant>
      <vt:variant>
        <vt:i4>1</vt:i4>
      </vt:variant>
      <vt:variant>
        <vt:lpwstr>3head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jherring</dc:creator>
  <cp:lastModifiedBy>Philip L. Jones</cp:lastModifiedBy>
  <cp:revision>2</cp:revision>
  <cp:lastPrinted>2001-10-31T13:25:00Z</cp:lastPrinted>
  <dcterms:created xsi:type="dcterms:W3CDTF">2016-05-09T16:39:00Z</dcterms:created>
  <dcterms:modified xsi:type="dcterms:W3CDTF">2016-05-09T16:39:00Z</dcterms:modified>
</cp:coreProperties>
</file>